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62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21"/>
      </w:tblGrid>
      <w:tr w:rsidR="00502AA4" w14:paraId="5740F914" w14:textId="77777777" w:rsidTr="00EC260D">
        <w:trPr>
          <w:trHeight w:val="658"/>
        </w:trPr>
        <w:tc>
          <w:tcPr>
            <w:tcW w:w="9621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2F2F2" w:themeFill="background1" w:themeFillShade="F2"/>
            <w:vAlign w:val="center"/>
          </w:tcPr>
          <w:p w14:paraId="4FC86E6C" w14:textId="011DA6C8" w:rsidR="00502AA4" w:rsidRPr="00DB4DA8" w:rsidRDefault="00E92F24" w:rsidP="00E92F24">
            <w:pPr>
              <w:pStyle w:val="a3"/>
              <w:spacing w:line="216" w:lineRule="auto"/>
              <w:jc w:val="center"/>
              <w:rPr>
                <w:rFonts w:ascii="HY헤드라인M" w:eastAsia="HY헤드라인M"/>
                <w:bCs/>
              </w:rPr>
            </w:pPr>
            <w:r w:rsidRPr="00DB4DA8">
              <w:rPr>
                <w:rFonts w:ascii="HY헤드라인M" w:eastAsia="HY헤드라인M" w:hint="eastAsia"/>
                <w:bCs/>
                <w:sz w:val="30"/>
              </w:rPr>
              <w:t>『</w:t>
            </w:r>
            <w:r w:rsidR="001856EF">
              <w:rPr>
                <w:rFonts w:ascii="HY헤드라인M" w:eastAsia="HY헤드라인M" w:hint="eastAsia"/>
                <w:bCs/>
                <w:sz w:val="30"/>
              </w:rPr>
              <w:t>AI네트워크 표준기술개발 사업 참여의향서</w:t>
            </w:r>
            <w:r w:rsidRPr="00DB4DA8">
              <w:rPr>
                <w:rFonts w:ascii="HY헤드라인M" w:eastAsia="HY헤드라인M" w:hint="eastAsia"/>
                <w:bCs/>
                <w:sz w:val="30"/>
              </w:rPr>
              <w:t>』</w:t>
            </w:r>
          </w:p>
        </w:tc>
      </w:tr>
    </w:tbl>
    <w:p w14:paraId="7F609363" w14:textId="77777777" w:rsidR="001C6412" w:rsidRPr="001C6412" w:rsidRDefault="001C6412" w:rsidP="001C6412">
      <w:pPr>
        <w:pStyle w:val="a3"/>
        <w:spacing w:line="240" w:lineRule="auto"/>
        <w:ind w:left="121" w:hanging="121"/>
        <w:jc w:val="center"/>
        <w:rPr>
          <w:rFonts w:ascii="맑은 고딕" w:eastAsia="맑은 고딕"/>
          <w:sz w:val="12"/>
          <w:szCs w:val="12"/>
        </w:rPr>
      </w:pPr>
    </w:p>
    <w:p w14:paraId="08C871FF" w14:textId="77777777" w:rsidR="001C6412" w:rsidRPr="001C6412" w:rsidRDefault="001C6412" w:rsidP="001856EF">
      <w:pPr>
        <w:pStyle w:val="a3"/>
        <w:spacing w:line="240" w:lineRule="auto"/>
        <w:ind w:left="121" w:hanging="121"/>
        <w:rPr>
          <w:rFonts w:ascii="맑은 고딕" w:eastAsia="맑은 고딕"/>
          <w:sz w:val="24"/>
          <w:szCs w:val="24"/>
        </w:rPr>
      </w:pPr>
    </w:p>
    <w:p w14:paraId="64574EDF" w14:textId="7C70DF26" w:rsidR="001856EF" w:rsidRPr="00D04952" w:rsidRDefault="001856EF" w:rsidP="001856EF">
      <w:pPr>
        <w:pStyle w:val="a3"/>
        <w:spacing w:line="240" w:lineRule="auto"/>
        <w:ind w:left="121" w:hanging="121"/>
        <w:rPr>
          <w:rFonts w:ascii="맑은 고딕" w:eastAsia="맑은 고딕"/>
          <w:b/>
          <w:bCs/>
          <w:sz w:val="24"/>
          <w:szCs w:val="24"/>
        </w:rPr>
      </w:pPr>
      <w:r w:rsidRPr="00D04952">
        <w:rPr>
          <w:rFonts w:ascii="맑은 고딕" w:eastAsia="맑은 고딕" w:hint="eastAsia"/>
          <w:b/>
          <w:bCs/>
          <w:sz w:val="24"/>
          <w:szCs w:val="24"/>
        </w:rPr>
        <w:t xml:space="preserve">1. </w:t>
      </w:r>
      <w:r w:rsidR="001C6412">
        <w:rPr>
          <w:rFonts w:ascii="맑은 고딕" w:eastAsia="맑은 고딕" w:hint="eastAsia"/>
          <w:b/>
          <w:bCs/>
          <w:sz w:val="24"/>
          <w:szCs w:val="24"/>
        </w:rPr>
        <w:t>참여 기업 개요</w:t>
      </w:r>
    </w:p>
    <w:tbl>
      <w:tblPr>
        <w:tblStyle w:val="ac"/>
        <w:tblW w:w="9566" w:type="dxa"/>
        <w:tblInd w:w="121" w:type="dxa"/>
        <w:tblLook w:val="04A0" w:firstRow="1" w:lastRow="0" w:firstColumn="1" w:lastColumn="0" w:noHBand="0" w:noVBand="1"/>
      </w:tblPr>
      <w:tblGrid>
        <w:gridCol w:w="2155"/>
        <w:gridCol w:w="2994"/>
        <w:gridCol w:w="1852"/>
        <w:gridCol w:w="2565"/>
      </w:tblGrid>
      <w:tr w:rsidR="00A11B7C" w14:paraId="65824BD8" w14:textId="77777777" w:rsidTr="00EB3E33">
        <w:trPr>
          <w:trHeight w:val="491"/>
        </w:trPr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65F6690A" w14:textId="519F54D7" w:rsidR="00A11B7C" w:rsidRPr="00D04952" w:rsidRDefault="001C6412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int="eastAsia"/>
                <w:b/>
                <w:bCs/>
                <w:sz w:val="24"/>
                <w:szCs w:val="24"/>
              </w:rPr>
              <w:t>기업명</w:t>
            </w:r>
          </w:p>
        </w:tc>
        <w:tc>
          <w:tcPr>
            <w:tcW w:w="2994" w:type="dxa"/>
            <w:vAlign w:val="center"/>
          </w:tcPr>
          <w:p w14:paraId="013E84D4" w14:textId="0A3B90AD" w:rsidR="00A11B7C" w:rsidRDefault="00A11B7C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rPr>
                <w:rFonts w:ascii="맑은 고딕" w:eastAsia="맑은 고딕"/>
                <w:sz w:val="24"/>
                <w:szCs w:val="24"/>
              </w:rPr>
            </w:pPr>
          </w:p>
        </w:tc>
        <w:tc>
          <w:tcPr>
            <w:tcW w:w="1852" w:type="dxa"/>
            <w:shd w:val="clear" w:color="auto" w:fill="F2F2F2" w:themeFill="background1" w:themeFillShade="F2"/>
            <w:vAlign w:val="center"/>
          </w:tcPr>
          <w:p w14:paraId="567A6705" w14:textId="32BB5549" w:rsidR="00A11B7C" w:rsidRDefault="001C6412" w:rsidP="0057010C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4"/>
                <w:szCs w:val="24"/>
              </w:rPr>
            </w:pPr>
            <w:r>
              <w:rPr>
                <w:rFonts w:ascii="맑은 고딕" w:eastAsia="맑은 고딕" w:hint="eastAsia"/>
                <w:b/>
                <w:bCs/>
                <w:sz w:val="24"/>
                <w:szCs w:val="24"/>
              </w:rPr>
              <w:t>대표자</w:t>
            </w:r>
          </w:p>
        </w:tc>
        <w:tc>
          <w:tcPr>
            <w:tcW w:w="2565" w:type="dxa"/>
            <w:vAlign w:val="center"/>
          </w:tcPr>
          <w:p w14:paraId="392898FF" w14:textId="26C46884" w:rsidR="00A11B7C" w:rsidRDefault="00A11B7C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rPr>
                <w:rFonts w:ascii="맑은 고딕" w:eastAsia="맑은 고딕"/>
                <w:sz w:val="24"/>
                <w:szCs w:val="24"/>
              </w:rPr>
            </w:pPr>
          </w:p>
        </w:tc>
      </w:tr>
      <w:tr w:rsidR="001C6412" w14:paraId="23500F1C" w14:textId="77777777" w:rsidTr="00EB3E33">
        <w:trPr>
          <w:trHeight w:val="509"/>
        </w:trPr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52A49C2C" w14:textId="46E6F8FC" w:rsidR="001C6412" w:rsidRPr="00D04952" w:rsidRDefault="001C6412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  <w:szCs w:val="24"/>
              </w:rPr>
            </w:pPr>
            <w:r w:rsidRPr="00D04952">
              <w:rPr>
                <w:rFonts w:ascii="맑은 고딕" w:eastAsia="맑은 고딕" w:hint="eastAsia"/>
                <w:b/>
                <w:bCs/>
                <w:sz w:val="24"/>
                <w:szCs w:val="24"/>
              </w:rPr>
              <w:t>소</w:t>
            </w:r>
            <w:r>
              <w:rPr>
                <w:rFonts w:ascii="맑은 고딕" w:eastAsia="맑은 고딕" w:hint="eastAsia"/>
                <w:b/>
                <w:bCs/>
                <w:sz w:val="24"/>
                <w:szCs w:val="24"/>
              </w:rPr>
              <w:t>재지</w:t>
            </w:r>
          </w:p>
        </w:tc>
        <w:tc>
          <w:tcPr>
            <w:tcW w:w="7411" w:type="dxa"/>
            <w:gridSpan w:val="3"/>
            <w:vAlign w:val="center"/>
          </w:tcPr>
          <w:p w14:paraId="100823BF" w14:textId="57EA4D2B" w:rsidR="001C6412" w:rsidRDefault="001C6412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rPr>
                <w:rFonts w:ascii="맑은 고딕" w:eastAsia="맑은 고딕"/>
                <w:sz w:val="24"/>
                <w:szCs w:val="24"/>
              </w:rPr>
            </w:pPr>
          </w:p>
        </w:tc>
      </w:tr>
      <w:tr w:rsidR="001856EF" w14:paraId="7277031C" w14:textId="77777777" w:rsidTr="00EB3E33">
        <w:trPr>
          <w:trHeight w:val="491"/>
        </w:trPr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51606BE7" w14:textId="537063E1" w:rsidR="001856EF" w:rsidRPr="00D04952" w:rsidRDefault="0057010C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int="eastAsia"/>
                <w:b/>
                <w:bCs/>
                <w:sz w:val="24"/>
                <w:szCs w:val="24"/>
              </w:rPr>
              <w:t>전문 분야</w:t>
            </w:r>
          </w:p>
        </w:tc>
        <w:tc>
          <w:tcPr>
            <w:tcW w:w="7411" w:type="dxa"/>
            <w:gridSpan w:val="3"/>
            <w:vAlign w:val="center"/>
          </w:tcPr>
          <w:p w14:paraId="7B1868BD" w14:textId="77777777" w:rsidR="001856EF" w:rsidRDefault="001856EF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rPr>
                <w:rFonts w:ascii="맑은 고딕" w:eastAsia="맑은 고딕"/>
                <w:sz w:val="24"/>
                <w:szCs w:val="24"/>
              </w:rPr>
            </w:pPr>
          </w:p>
        </w:tc>
      </w:tr>
      <w:tr w:rsidR="001C6412" w14:paraId="25F06379" w14:textId="77777777" w:rsidTr="00EB3E33">
        <w:trPr>
          <w:trHeight w:val="578"/>
        </w:trPr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69EBE2C2" w14:textId="07014177" w:rsidR="001C6412" w:rsidRPr="00D04952" w:rsidRDefault="001C6412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int="eastAsia"/>
                <w:b/>
                <w:bCs/>
                <w:sz w:val="24"/>
                <w:szCs w:val="24"/>
              </w:rPr>
              <w:t>표준화 활동 기구</w:t>
            </w:r>
          </w:p>
        </w:tc>
        <w:tc>
          <w:tcPr>
            <w:tcW w:w="7411" w:type="dxa"/>
            <w:gridSpan w:val="3"/>
            <w:vAlign w:val="center"/>
          </w:tcPr>
          <w:p w14:paraId="19672B2F" w14:textId="6F44D4D5" w:rsidR="001C6412" w:rsidRDefault="001C6412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rPr>
                <w:rFonts w:ascii="맑은 고딕" w:eastAsia="맑은 고딕"/>
                <w:sz w:val="24"/>
                <w:szCs w:val="24"/>
              </w:rPr>
            </w:pPr>
            <w:r>
              <w:rPr>
                <w:rFonts w:ascii="맑은 고딕" w:eastAsia="맑은 고딕" w:hint="eastAsia"/>
                <w:sz w:val="24"/>
                <w:szCs w:val="24"/>
              </w:rPr>
              <w:t>예) 3GPP SA5, O-RAN WG3</w:t>
            </w:r>
          </w:p>
        </w:tc>
      </w:tr>
    </w:tbl>
    <w:p w14:paraId="200CF9BB" w14:textId="77777777" w:rsidR="001856EF" w:rsidRDefault="001856EF" w:rsidP="001856EF">
      <w:pPr>
        <w:pStyle w:val="a3"/>
        <w:spacing w:line="240" w:lineRule="auto"/>
        <w:ind w:left="121" w:hanging="121"/>
        <w:rPr>
          <w:rFonts w:ascii="맑은 고딕" w:eastAsia="맑은 고딕"/>
          <w:sz w:val="24"/>
          <w:szCs w:val="24"/>
        </w:rPr>
      </w:pPr>
    </w:p>
    <w:p w14:paraId="6EBA9E35" w14:textId="3A465903" w:rsidR="001856EF" w:rsidRPr="00D04952" w:rsidRDefault="001856EF" w:rsidP="001856EF">
      <w:pPr>
        <w:pStyle w:val="a3"/>
        <w:spacing w:line="240" w:lineRule="auto"/>
        <w:ind w:left="121" w:hanging="121"/>
        <w:rPr>
          <w:rFonts w:ascii="맑은 고딕" w:eastAsia="맑은 고딕"/>
          <w:b/>
          <w:bCs/>
          <w:sz w:val="24"/>
          <w:szCs w:val="24"/>
        </w:rPr>
      </w:pPr>
      <w:r w:rsidRPr="00D04952">
        <w:rPr>
          <w:rFonts w:ascii="맑은 고딕" w:eastAsia="맑은 고딕" w:hint="eastAsia"/>
          <w:b/>
          <w:bCs/>
          <w:sz w:val="24"/>
          <w:szCs w:val="24"/>
        </w:rPr>
        <w:t>2. 참여하고 싶은 R&amp;D 분야 (중복 체크 가능)</w:t>
      </w:r>
    </w:p>
    <w:tbl>
      <w:tblPr>
        <w:tblStyle w:val="ac"/>
        <w:tblW w:w="9572" w:type="dxa"/>
        <w:tblInd w:w="121" w:type="dxa"/>
        <w:tblLook w:val="04A0" w:firstRow="1" w:lastRow="0" w:firstColumn="1" w:lastColumn="0" w:noHBand="0" w:noVBand="1"/>
      </w:tblPr>
      <w:tblGrid>
        <w:gridCol w:w="2031"/>
        <w:gridCol w:w="6048"/>
        <w:gridCol w:w="1493"/>
      </w:tblGrid>
      <w:tr w:rsidR="00D04952" w14:paraId="2C4BB5A0" w14:textId="77777777" w:rsidTr="00EB3E33">
        <w:trPr>
          <w:trHeight w:val="483"/>
        </w:trPr>
        <w:tc>
          <w:tcPr>
            <w:tcW w:w="8079" w:type="dxa"/>
            <w:gridSpan w:val="2"/>
            <w:shd w:val="clear" w:color="auto" w:fill="F2F2F2" w:themeFill="background1" w:themeFillShade="F2"/>
            <w:vAlign w:val="center"/>
          </w:tcPr>
          <w:p w14:paraId="0A62C793" w14:textId="097F8856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 w:rsidRPr="00EB4A85">
              <w:rPr>
                <w:rFonts w:ascii="맑은 고딕" w:eastAsia="맑은 고딕" w:hint="eastAsia"/>
                <w:b/>
                <w:bCs/>
                <w:sz w:val="22"/>
              </w:rPr>
              <w:t>구분</w:t>
            </w:r>
          </w:p>
        </w:tc>
        <w:tc>
          <w:tcPr>
            <w:tcW w:w="1493" w:type="dxa"/>
            <w:shd w:val="clear" w:color="auto" w:fill="F2F2F2" w:themeFill="background1" w:themeFillShade="F2"/>
            <w:vAlign w:val="center"/>
          </w:tcPr>
          <w:p w14:paraId="0A8F08A7" w14:textId="04CA159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 w:rsidRPr="00EB4A85">
              <w:rPr>
                <w:rFonts w:ascii="맑은 고딕" w:eastAsia="맑은 고딕" w:hint="eastAsia"/>
                <w:b/>
                <w:bCs/>
                <w:sz w:val="22"/>
              </w:rPr>
              <w:t>참여희망(O)</w:t>
            </w:r>
          </w:p>
        </w:tc>
      </w:tr>
      <w:tr w:rsidR="00D04952" w14:paraId="42CE2DB7" w14:textId="77777777" w:rsidTr="00EB3E33">
        <w:trPr>
          <w:trHeight w:val="483"/>
        </w:trPr>
        <w:tc>
          <w:tcPr>
            <w:tcW w:w="2031" w:type="dxa"/>
            <w:vMerge w:val="restart"/>
            <w:vAlign w:val="center"/>
          </w:tcPr>
          <w:p w14:paraId="6F83957C" w14:textId="0B69AEA8" w:rsidR="00D04952" w:rsidRPr="00EB4A85" w:rsidRDefault="00EB4A85" w:rsidP="00EB4A85">
            <w:pPr>
              <w:pStyle w:val="a3"/>
              <w:spacing w:line="240" w:lineRule="auto"/>
              <w:jc w:val="center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 w:hint="eastAsia"/>
                <w:spacing w:val="-10"/>
                <w:sz w:val="22"/>
              </w:rPr>
              <w:t>AI네트워크 글로벌 거버넌스 구축 및 인프라 표준화</w:t>
            </w:r>
          </w:p>
        </w:tc>
        <w:tc>
          <w:tcPr>
            <w:tcW w:w="6047" w:type="dxa"/>
            <w:vAlign w:val="center"/>
          </w:tcPr>
          <w:p w14:paraId="260AB880" w14:textId="5E65C75B" w:rsidR="00D04952" w:rsidRPr="00EB4A85" w:rsidRDefault="00EB4A85" w:rsidP="0016666C">
            <w:pPr>
              <w:pStyle w:val="a3"/>
              <w:numPr>
                <w:ilvl w:val="0"/>
                <w:numId w:val="19"/>
              </w:numPr>
              <w:spacing w:line="240" w:lineRule="auto"/>
              <w:ind w:left="324" w:hanging="324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 w:hint="eastAsia"/>
                <w:spacing w:val="-10"/>
                <w:sz w:val="22"/>
              </w:rPr>
              <w:t xml:space="preserve">AI네트워크 표준화 거버넌스 및 시험인증 </w:t>
            </w:r>
            <w:r w:rsidR="0016666C">
              <w:rPr>
                <w:rFonts w:ascii="맑은 고딕" w:eastAsia="맑은 고딕" w:hint="eastAsia"/>
                <w:spacing w:val="-10"/>
                <w:sz w:val="22"/>
              </w:rPr>
              <w:t>기반</w:t>
            </w:r>
            <w:r w:rsidRPr="00EB4A85">
              <w:rPr>
                <w:rFonts w:ascii="맑은 고딕" w:eastAsia="맑은 고딕" w:hint="eastAsia"/>
                <w:spacing w:val="-10"/>
                <w:sz w:val="22"/>
              </w:rPr>
              <w:t xml:space="preserve"> 구축</w:t>
            </w:r>
          </w:p>
        </w:tc>
        <w:tc>
          <w:tcPr>
            <w:tcW w:w="1493" w:type="dxa"/>
            <w:vAlign w:val="center"/>
          </w:tcPr>
          <w:p w14:paraId="0454C31F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7B0D5BC6" w14:textId="77777777" w:rsidTr="00EB3E33">
        <w:trPr>
          <w:trHeight w:val="185"/>
        </w:trPr>
        <w:tc>
          <w:tcPr>
            <w:tcW w:w="2031" w:type="dxa"/>
            <w:vMerge/>
            <w:vAlign w:val="center"/>
          </w:tcPr>
          <w:p w14:paraId="7ABC9AD2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6047" w:type="dxa"/>
            <w:vAlign w:val="center"/>
          </w:tcPr>
          <w:p w14:paraId="308C6639" w14:textId="5B70AB74" w:rsidR="00D04952" w:rsidRPr="00EB4A85" w:rsidRDefault="00EB4A85" w:rsidP="00EB4A85">
            <w:pPr>
              <w:pStyle w:val="a3"/>
              <w:spacing w:line="240" w:lineRule="auto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/>
                <w:spacing w:val="-10"/>
                <w:sz w:val="22"/>
              </w:rPr>
              <w:t>②</w:t>
            </w:r>
            <w:r w:rsidRPr="00EB4A85">
              <w:rPr>
                <w:rFonts w:ascii="맑은 고딕" w:eastAsia="맑은 고딕" w:hint="eastAsia"/>
                <w:spacing w:val="-10"/>
                <w:sz w:val="22"/>
              </w:rPr>
              <w:t xml:space="preserve"> </w:t>
            </w:r>
            <w:r w:rsidRPr="00394CAE">
              <w:rPr>
                <w:rFonts w:ascii="맑은 고딕" w:eastAsia="맑은 고딕" w:hint="eastAsia"/>
                <w:spacing w:val="-22"/>
                <w:sz w:val="22"/>
              </w:rPr>
              <w:t xml:space="preserve">AI 서비스 </w:t>
            </w:r>
            <w:proofErr w:type="spellStart"/>
            <w:r w:rsidRPr="00394CAE">
              <w:rPr>
                <w:rFonts w:ascii="맑은 고딕" w:eastAsia="맑은 고딕" w:hint="eastAsia"/>
                <w:spacing w:val="-22"/>
                <w:sz w:val="22"/>
              </w:rPr>
              <w:t>운용</w:t>
            </w:r>
            <w:r w:rsidRPr="00394CAE">
              <w:rPr>
                <w:rFonts w:ascii="MS Mincho" w:eastAsia="MS Mincho" w:hAnsi="MS Mincho" w:cs="MS Mincho" w:hint="eastAsia"/>
                <w:spacing w:val="-22"/>
                <w:sz w:val="22"/>
              </w:rPr>
              <w:t>‧</w:t>
            </w:r>
            <w:r w:rsidRPr="00394CAE">
              <w:rPr>
                <w:rFonts w:ascii="맑은 고딕" w:eastAsia="맑은 고딕" w:hint="eastAsia"/>
                <w:spacing w:val="-22"/>
                <w:sz w:val="22"/>
              </w:rPr>
              <w:t>관리</w:t>
            </w:r>
            <w:proofErr w:type="spellEnd"/>
            <w:r w:rsidRPr="00394CAE">
              <w:rPr>
                <w:rFonts w:ascii="맑은 고딕" w:eastAsia="맑은 고딕" w:hint="eastAsia"/>
                <w:spacing w:val="-22"/>
                <w:sz w:val="22"/>
              </w:rPr>
              <w:t xml:space="preserve"> 및 AI 기반 자율 운용(자동화) 기술 표준화</w:t>
            </w:r>
          </w:p>
        </w:tc>
        <w:tc>
          <w:tcPr>
            <w:tcW w:w="1493" w:type="dxa"/>
            <w:vAlign w:val="center"/>
          </w:tcPr>
          <w:p w14:paraId="153A5CF8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52F9F573" w14:textId="77777777" w:rsidTr="00EB3E33">
        <w:trPr>
          <w:trHeight w:val="185"/>
        </w:trPr>
        <w:tc>
          <w:tcPr>
            <w:tcW w:w="2031" w:type="dxa"/>
            <w:vMerge/>
            <w:vAlign w:val="center"/>
          </w:tcPr>
          <w:p w14:paraId="4A86B849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6047" w:type="dxa"/>
            <w:vAlign w:val="center"/>
          </w:tcPr>
          <w:p w14:paraId="2D589E04" w14:textId="65A5A190" w:rsidR="00D04952" w:rsidRPr="00EB4A85" w:rsidRDefault="00EB4A85" w:rsidP="00EB4A85">
            <w:pPr>
              <w:pStyle w:val="a3"/>
              <w:spacing w:line="240" w:lineRule="auto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 w:hint="eastAsia"/>
                <w:spacing w:val="-10"/>
                <w:sz w:val="22"/>
              </w:rPr>
              <w:t>③ 지능형 무선망 제어 및 인터페이스 표준화</w:t>
            </w:r>
          </w:p>
        </w:tc>
        <w:tc>
          <w:tcPr>
            <w:tcW w:w="1493" w:type="dxa"/>
            <w:vAlign w:val="center"/>
          </w:tcPr>
          <w:p w14:paraId="3BB2BC98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647E1A45" w14:textId="77777777" w:rsidTr="00EB3E33">
        <w:trPr>
          <w:trHeight w:val="185"/>
        </w:trPr>
        <w:tc>
          <w:tcPr>
            <w:tcW w:w="2031" w:type="dxa"/>
            <w:vMerge/>
            <w:vAlign w:val="center"/>
          </w:tcPr>
          <w:p w14:paraId="5A4A1BA3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6047" w:type="dxa"/>
            <w:vAlign w:val="center"/>
          </w:tcPr>
          <w:p w14:paraId="68131467" w14:textId="6A8A9DC0" w:rsidR="00D04952" w:rsidRPr="00394CAE" w:rsidRDefault="00EB4A85" w:rsidP="00394CAE">
            <w:pPr>
              <w:pStyle w:val="a3"/>
              <w:spacing w:line="240" w:lineRule="auto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/>
                <w:spacing w:val="-10"/>
                <w:sz w:val="22"/>
              </w:rPr>
              <w:t>④</w:t>
            </w:r>
            <w:r w:rsidR="00394CAE">
              <w:rPr>
                <w:rFonts w:ascii="맑은 고딕" w:eastAsia="맑은 고딕" w:hint="eastAsia"/>
                <w:spacing w:val="-10"/>
                <w:sz w:val="22"/>
              </w:rPr>
              <w:t xml:space="preserve"> </w:t>
            </w:r>
            <w:proofErr w:type="spellStart"/>
            <w:r w:rsidR="00394CAE" w:rsidRPr="00394CAE">
              <w:rPr>
                <w:rFonts w:ascii="맑은 고딕" w:eastAsia="맑은 고딕" w:hint="eastAsia"/>
                <w:spacing w:val="-22"/>
                <w:sz w:val="22"/>
              </w:rPr>
              <w:t>인텐트·시맨틱</w:t>
            </w:r>
            <w:proofErr w:type="spellEnd"/>
            <w:r w:rsidR="00394CAE" w:rsidRPr="00394CAE">
              <w:rPr>
                <w:rFonts w:ascii="맑은 고딕" w:eastAsia="맑은 고딕" w:hint="eastAsia"/>
                <w:spacing w:val="-22"/>
                <w:sz w:val="22"/>
              </w:rPr>
              <w:t xml:space="preserve"> 기반 AI네트워크 아키텍처 및 응용 계층 표준화</w:t>
            </w:r>
          </w:p>
        </w:tc>
        <w:tc>
          <w:tcPr>
            <w:tcW w:w="1493" w:type="dxa"/>
            <w:vAlign w:val="center"/>
          </w:tcPr>
          <w:p w14:paraId="3F02AB9A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61190C37" w14:textId="77777777" w:rsidTr="00EB3E33">
        <w:trPr>
          <w:trHeight w:val="483"/>
        </w:trPr>
        <w:tc>
          <w:tcPr>
            <w:tcW w:w="2031" w:type="dxa"/>
            <w:vMerge w:val="restart"/>
            <w:vAlign w:val="center"/>
          </w:tcPr>
          <w:p w14:paraId="54C2B569" w14:textId="4C585D96" w:rsidR="00D04952" w:rsidRPr="00394CAE" w:rsidRDefault="00394CAE" w:rsidP="00394CAE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  <w:r w:rsidRPr="00394CAE">
              <w:rPr>
                <w:rFonts w:ascii="맑은 고딕" w:eastAsia="맑은 고딕" w:hint="eastAsia"/>
                <w:sz w:val="22"/>
              </w:rPr>
              <w:t>AI네트워크 보안 표준화</w:t>
            </w:r>
          </w:p>
        </w:tc>
        <w:tc>
          <w:tcPr>
            <w:tcW w:w="6047" w:type="dxa"/>
            <w:vAlign w:val="center"/>
          </w:tcPr>
          <w:p w14:paraId="4CB67002" w14:textId="27F0C9C5" w:rsidR="00D04952" w:rsidRPr="00394CAE" w:rsidRDefault="00EB4A85" w:rsidP="00394CAE">
            <w:pPr>
              <w:pStyle w:val="a3"/>
              <w:spacing w:line="240" w:lineRule="auto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 w:hint="eastAsia"/>
                <w:spacing w:val="-10"/>
                <w:sz w:val="22"/>
              </w:rPr>
              <w:t>①</w:t>
            </w:r>
            <w:r w:rsidR="00394CAE">
              <w:rPr>
                <w:rFonts w:ascii="맑은 고딕" w:eastAsia="맑은 고딕" w:hint="eastAsia"/>
                <w:spacing w:val="-10"/>
                <w:sz w:val="22"/>
              </w:rPr>
              <w:t xml:space="preserve"> </w:t>
            </w:r>
            <w:r w:rsidR="00394CAE" w:rsidRPr="00394CAE">
              <w:rPr>
                <w:rFonts w:ascii="맑은 고딕" w:eastAsia="맑은 고딕" w:hint="eastAsia"/>
                <w:spacing w:val="-10"/>
                <w:sz w:val="22"/>
              </w:rPr>
              <w:t>AI 무선접속망(RAN)</w:t>
            </w:r>
            <w:r w:rsidR="00394CAE" w:rsidRPr="00394CAE"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 w:rsidR="00394CAE" w:rsidRPr="00394CAE">
              <w:rPr>
                <w:rFonts w:ascii="맑은 고딕" w:eastAsia="맑은 고딕" w:hint="eastAsia"/>
                <w:spacing w:val="-10"/>
                <w:sz w:val="22"/>
              </w:rPr>
              <w:t>특화 보안 프로토콜 표준화</w:t>
            </w:r>
          </w:p>
        </w:tc>
        <w:tc>
          <w:tcPr>
            <w:tcW w:w="1493" w:type="dxa"/>
            <w:vAlign w:val="center"/>
          </w:tcPr>
          <w:p w14:paraId="0DF3E807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664CFA71" w14:textId="77777777" w:rsidTr="00EB3E33">
        <w:trPr>
          <w:trHeight w:val="185"/>
        </w:trPr>
        <w:tc>
          <w:tcPr>
            <w:tcW w:w="2031" w:type="dxa"/>
            <w:vMerge/>
            <w:vAlign w:val="center"/>
          </w:tcPr>
          <w:p w14:paraId="18F67240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6047" w:type="dxa"/>
            <w:vAlign w:val="center"/>
          </w:tcPr>
          <w:p w14:paraId="4189B3AD" w14:textId="318AC40B" w:rsidR="00D04952" w:rsidRPr="00394CAE" w:rsidRDefault="00EB4A85" w:rsidP="00394CAE">
            <w:pPr>
              <w:pStyle w:val="a3"/>
              <w:spacing w:line="240" w:lineRule="auto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/>
                <w:spacing w:val="-10"/>
                <w:sz w:val="22"/>
              </w:rPr>
              <w:t>②</w:t>
            </w:r>
            <w:r w:rsidR="00394CAE">
              <w:rPr>
                <w:rFonts w:ascii="맑은 고딕" w:eastAsia="맑은 고딕" w:hint="eastAsia"/>
                <w:spacing w:val="-10"/>
                <w:sz w:val="22"/>
              </w:rPr>
              <w:t xml:space="preserve"> </w:t>
            </w:r>
            <w:r w:rsidR="00394CAE" w:rsidRPr="00394CAE">
              <w:rPr>
                <w:rFonts w:ascii="맑은 고딕" w:eastAsia="맑은 고딕" w:hint="eastAsia"/>
                <w:spacing w:val="-26"/>
                <w:sz w:val="22"/>
              </w:rPr>
              <w:t>AI 내재화 네트워크 제로 트러스트 및 신뢰성 프레임워크 표준화</w:t>
            </w:r>
          </w:p>
        </w:tc>
        <w:tc>
          <w:tcPr>
            <w:tcW w:w="1493" w:type="dxa"/>
            <w:vAlign w:val="center"/>
          </w:tcPr>
          <w:p w14:paraId="5ABED70D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569C4C3F" w14:textId="77777777" w:rsidTr="00EB3E33">
        <w:trPr>
          <w:trHeight w:val="483"/>
        </w:trPr>
        <w:tc>
          <w:tcPr>
            <w:tcW w:w="2031" w:type="dxa"/>
            <w:vMerge w:val="restart"/>
            <w:vAlign w:val="center"/>
          </w:tcPr>
          <w:p w14:paraId="3230B065" w14:textId="3DAD49B7" w:rsidR="00D04952" w:rsidRPr="00394CAE" w:rsidRDefault="00394CAE" w:rsidP="00394CAE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  <w:r w:rsidRPr="00394CAE">
              <w:rPr>
                <w:rFonts w:ascii="맑은 고딕" w:eastAsia="맑은 고딕" w:hint="eastAsia"/>
                <w:sz w:val="22"/>
              </w:rPr>
              <w:t>AI DC 네트워크 표준화</w:t>
            </w:r>
          </w:p>
        </w:tc>
        <w:tc>
          <w:tcPr>
            <w:tcW w:w="6047" w:type="dxa"/>
            <w:vAlign w:val="center"/>
          </w:tcPr>
          <w:p w14:paraId="10EBE963" w14:textId="3C97C7EB" w:rsidR="00D04952" w:rsidRPr="00394CAE" w:rsidRDefault="00EB4A85" w:rsidP="00394CAE">
            <w:pPr>
              <w:pStyle w:val="a3"/>
              <w:spacing w:line="240" w:lineRule="auto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 w:hint="eastAsia"/>
                <w:spacing w:val="-10"/>
                <w:sz w:val="22"/>
              </w:rPr>
              <w:t>①</w:t>
            </w:r>
            <w:r w:rsidR="00394CAE">
              <w:rPr>
                <w:rFonts w:ascii="맑은 고딕" w:eastAsia="맑은 고딕" w:hint="eastAsia"/>
                <w:spacing w:val="-10"/>
                <w:sz w:val="22"/>
              </w:rPr>
              <w:t xml:space="preserve"> </w:t>
            </w:r>
            <w:proofErr w:type="spellStart"/>
            <w:r w:rsidR="00394CAE" w:rsidRPr="00394CAE">
              <w:rPr>
                <w:rFonts w:ascii="맑은 고딕" w:eastAsia="맑은 고딕" w:hint="eastAsia"/>
                <w:spacing w:val="-10"/>
                <w:sz w:val="22"/>
              </w:rPr>
              <w:t>초고속·무손실</w:t>
            </w:r>
            <w:proofErr w:type="spellEnd"/>
            <w:r w:rsidR="00394CAE" w:rsidRPr="00394CAE">
              <w:rPr>
                <w:rFonts w:ascii="맑은 고딕" w:eastAsia="맑은 고딕" w:hint="eastAsia"/>
                <w:spacing w:val="-10"/>
                <w:sz w:val="22"/>
              </w:rPr>
              <w:t xml:space="preserve"> AI DC 패브릭 전송(Transport)</w:t>
            </w:r>
            <w:r w:rsidR="00394CAE" w:rsidRPr="00394CAE">
              <w:rPr>
                <w:rFonts w:ascii="맑은 고딕" w:eastAsia="맑은 고딕"/>
                <w:spacing w:val="-10"/>
                <w:sz w:val="22"/>
              </w:rPr>
              <w:t xml:space="preserve"> </w:t>
            </w:r>
            <w:r w:rsidR="00394CAE" w:rsidRPr="00394CAE">
              <w:rPr>
                <w:rFonts w:ascii="맑은 고딕" w:eastAsia="맑은 고딕" w:hint="eastAsia"/>
                <w:spacing w:val="-10"/>
                <w:sz w:val="22"/>
              </w:rPr>
              <w:t>표준화</w:t>
            </w:r>
          </w:p>
        </w:tc>
        <w:tc>
          <w:tcPr>
            <w:tcW w:w="1493" w:type="dxa"/>
            <w:vAlign w:val="center"/>
          </w:tcPr>
          <w:p w14:paraId="45653483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45B1819B" w14:textId="77777777" w:rsidTr="00EB3E33">
        <w:trPr>
          <w:trHeight w:val="185"/>
        </w:trPr>
        <w:tc>
          <w:tcPr>
            <w:tcW w:w="2031" w:type="dxa"/>
            <w:vMerge/>
            <w:vAlign w:val="center"/>
          </w:tcPr>
          <w:p w14:paraId="30BBBCAC" w14:textId="77777777" w:rsidR="00D04952" w:rsidRPr="00EB4A85" w:rsidRDefault="00D04952" w:rsidP="001856E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rPr>
                <w:rFonts w:ascii="맑은 고딕" w:eastAsia="맑은 고딕"/>
                <w:sz w:val="22"/>
              </w:rPr>
            </w:pPr>
          </w:p>
        </w:tc>
        <w:tc>
          <w:tcPr>
            <w:tcW w:w="6047" w:type="dxa"/>
            <w:vAlign w:val="center"/>
          </w:tcPr>
          <w:p w14:paraId="2D41F16C" w14:textId="4DD20ABC" w:rsidR="00D04952" w:rsidRPr="00394CAE" w:rsidRDefault="00EB4A85" w:rsidP="00394CAE">
            <w:pPr>
              <w:pStyle w:val="a3"/>
              <w:spacing w:line="240" w:lineRule="auto"/>
              <w:rPr>
                <w:rFonts w:ascii="맑은 고딕" w:eastAsia="맑은 고딕"/>
                <w:spacing w:val="-10"/>
                <w:sz w:val="22"/>
              </w:rPr>
            </w:pPr>
            <w:r w:rsidRPr="00EB4A85">
              <w:rPr>
                <w:rFonts w:ascii="맑은 고딕" w:eastAsia="맑은 고딕"/>
                <w:spacing w:val="-10"/>
                <w:sz w:val="22"/>
              </w:rPr>
              <w:t>②</w:t>
            </w:r>
            <w:r w:rsidR="00394CAE">
              <w:rPr>
                <w:rFonts w:ascii="맑은 고딕" w:eastAsia="맑은 고딕" w:hint="eastAsia"/>
                <w:spacing w:val="-10"/>
                <w:sz w:val="22"/>
              </w:rPr>
              <w:t xml:space="preserve"> </w:t>
            </w:r>
            <w:r w:rsidR="00394CAE" w:rsidRPr="00394CAE">
              <w:rPr>
                <w:rFonts w:ascii="맑은 고딕" w:eastAsia="맑은 고딕" w:hint="eastAsia"/>
                <w:spacing w:val="-10"/>
                <w:sz w:val="22"/>
              </w:rPr>
              <w:t>이기종 AI DC 통합 관리 및 운용 표준화</w:t>
            </w:r>
          </w:p>
        </w:tc>
        <w:tc>
          <w:tcPr>
            <w:tcW w:w="1493" w:type="dxa"/>
            <w:vAlign w:val="center"/>
          </w:tcPr>
          <w:p w14:paraId="55D77507" w14:textId="77777777" w:rsidR="00D04952" w:rsidRPr="00EB4A85" w:rsidRDefault="00D04952" w:rsidP="00D04952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D04952" w14:paraId="52D35188" w14:textId="77777777" w:rsidTr="00EB3E33">
        <w:trPr>
          <w:trHeight w:val="890"/>
        </w:trPr>
        <w:tc>
          <w:tcPr>
            <w:tcW w:w="9572" w:type="dxa"/>
            <w:gridSpan w:val="3"/>
            <w:vAlign w:val="center"/>
          </w:tcPr>
          <w:p w14:paraId="326E76E1" w14:textId="6F2FFA3D" w:rsidR="00D04952" w:rsidRPr="0016666C" w:rsidRDefault="00D04952" w:rsidP="00D04952">
            <w:pPr>
              <w:pStyle w:val="a3"/>
              <w:spacing w:line="240" w:lineRule="auto"/>
              <w:ind w:left="284" w:hanging="284"/>
              <w:rPr>
                <w:rFonts w:ascii="맑은 고딕" w:eastAsia="맑은 고딕"/>
                <w:szCs w:val="20"/>
              </w:rPr>
            </w:pPr>
            <w:r w:rsidRPr="0016666C">
              <w:rPr>
                <w:rFonts w:ascii="맑은 고딕" w:eastAsia="맑은 고딕" w:hAnsi="맑은 고딕" w:hint="eastAsia"/>
                <w:szCs w:val="20"/>
              </w:rPr>
              <w:t>※</w:t>
            </w:r>
            <w:r w:rsidRPr="0016666C">
              <w:rPr>
                <w:rFonts w:ascii="맑은 고딕" w:eastAsia="맑은 고딕" w:hint="eastAsia"/>
                <w:szCs w:val="20"/>
              </w:rPr>
              <w:t xml:space="preserve"> </w:t>
            </w:r>
            <w:r w:rsidRPr="0016666C">
              <w:rPr>
                <w:rFonts w:ascii="맑은 고딕" w:eastAsia="맑은 고딕" w:hint="eastAsia"/>
                <w:spacing w:val="-4"/>
                <w:szCs w:val="20"/>
              </w:rPr>
              <w:t xml:space="preserve">본 참여의향서는 사업 기획 및 추진을 위한 참고자료로 활용되며, </w:t>
            </w:r>
            <w:r w:rsidR="0016666C">
              <w:rPr>
                <w:rFonts w:ascii="맑은 고딕" w:eastAsia="맑은 고딕" w:hint="eastAsia"/>
                <w:spacing w:val="-4"/>
                <w:szCs w:val="20"/>
              </w:rPr>
              <w:t xml:space="preserve">이 </w:t>
            </w:r>
            <w:r w:rsidR="0016666C" w:rsidRPr="0016666C">
              <w:rPr>
                <w:rFonts w:ascii="맑은 고딕" w:eastAsia="맑은 고딕"/>
                <w:spacing w:val="-4"/>
                <w:szCs w:val="20"/>
              </w:rPr>
              <w:t>사업의 참여 확정이나 책임을 의미하지 않습니다</w:t>
            </w:r>
            <w:r w:rsidR="0016666C" w:rsidRPr="0016666C">
              <w:rPr>
                <w:rFonts w:ascii="맑은 고딕" w:eastAsia="맑은 고딕" w:hint="eastAsia"/>
                <w:spacing w:val="-4"/>
                <w:szCs w:val="20"/>
              </w:rPr>
              <w:t xml:space="preserve">. </w:t>
            </w:r>
          </w:p>
        </w:tc>
      </w:tr>
    </w:tbl>
    <w:p w14:paraId="49EB5B36" w14:textId="77777777" w:rsidR="001856EF" w:rsidRDefault="001856EF" w:rsidP="00D04952">
      <w:pPr>
        <w:pStyle w:val="a3"/>
        <w:spacing w:line="240" w:lineRule="auto"/>
        <w:rPr>
          <w:rFonts w:ascii="맑은 고딕" w:eastAsia="맑은 고딕"/>
          <w:sz w:val="24"/>
          <w:szCs w:val="24"/>
        </w:rPr>
      </w:pPr>
    </w:p>
    <w:p w14:paraId="57C0D416" w14:textId="77777777" w:rsidR="00EB3E33" w:rsidRPr="001856EF" w:rsidRDefault="00EB3E33" w:rsidP="00D04952">
      <w:pPr>
        <w:pStyle w:val="a3"/>
        <w:spacing w:line="240" w:lineRule="auto"/>
        <w:rPr>
          <w:rFonts w:ascii="맑은 고딕" w:eastAsia="맑은 고딕"/>
          <w:sz w:val="24"/>
          <w:szCs w:val="24"/>
        </w:rPr>
      </w:pPr>
    </w:p>
    <w:p w14:paraId="2335E3C6" w14:textId="5EEE5CD8" w:rsidR="001E63AD" w:rsidRDefault="001C6412" w:rsidP="001856EF">
      <w:pPr>
        <w:pStyle w:val="a3"/>
        <w:spacing w:line="240" w:lineRule="auto"/>
        <w:ind w:firstLineChars="100" w:firstLine="240"/>
        <w:rPr>
          <w:rFonts w:ascii="맑은 고딕" w:eastAsia="맑은 고딕"/>
          <w:sz w:val="26"/>
          <w:szCs w:val="26"/>
        </w:rPr>
      </w:pPr>
      <w:r>
        <w:rPr>
          <w:rFonts w:ascii="맑은 고딕" w:eastAsia="맑은 고딕" w:hint="eastAsia"/>
          <w:sz w:val="24"/>
          <w:szCs w:val="24"/>
        </w:rPr>
        <w:t>상기 회사는</w:t>
      </w:r>
      <w:r w:rsidR="00E92F24" w:rsidRPr="001856EF">
        <w:rPr>
          <w:rFonts w:ascii="맑은 고딕" w:eastAsia="맑은 고딕" w:hint="eastAsia"/>
          <w:sz w:val="24"/>
          <w:szCs w:val="24"/>
        </w:rPr>
        <w:t xml:space="preserve"> </w:t>
      </w:r>
      <w:r w:rsidR="001856EF" w:rsidRPr="001856EF">
        <w:rPr>
          <w:rFonts w:ascii="맑은 고딕" w:eastAsia="맑은 고딕"/>
          <w:sz w:val="24"/>
          <w:szCs w:val="24"/>
        </w:rPr>
        <w:t>“</w:t>
      </w:r>
      <w:r w:rsidR="001856EF" w:rsidRPr="001856EF">
        <w:rPr>
          <w:rFonts w:ascii="맑은 고딕" w:eastAsia="맑은 고딕" w:hint="eastAsia"/>
          <w:b/>
          <w:bCs/>
          <w:sz w:val="24"/>
          <w:szCs w:val="24"/>
        </w:rPr>
        <w:t>AI네트워크 표준기술개발 사업</w:t>
      </w:r>
      <w:r w:rsidR="001856EF" w:rsidRPr="001856EF">
        <w:rPr>
          <w:rFonts w:ascii="맑은 고딕" w:eastAsia="맑은 고딕"/>
          <w:sz w:val="24"/>
          <w:szCs w:val="24"/>
        </w:rPr>
        <w:t>”</w:t>
      </w:r>
      <w:r w:rsidR="001856EF" w:rsidRPr="001856EF">
        <w:rPr>
          <w:rFonts w:ascii="맑은 고딕" w:eastAsia="맑은 고딕" w:hint="eastAsia"/>
          <w:sz w:val="24"/>
          <w:szCs w:val="24"/>
        </w:rPr>
        <w:t xml:space="preserve">이 추진될 경우, </w:t>
      </w:r>
      <w:r w:rsidR="001856EF" w:rsidRPr="001856EF">
        <w:rPr>
          <w:rFonts w:ascii="맑은 고딕" w:eastAsia="맑은 고딕" w:hint="eastAsia"/>
          <w:b/>
          <w:bCs/>
          <w:sz w:val="24"/>
          <w:szCs w:val="24"/>
        </w:rPr>
        <w:t>R&amp;D 사업</w:t>
      </w:r>
      <w:r w:rsidR="001856EF" w:rsidRPr="001856EF">
        <w:rPr>
          <w:rFonts w:ascii="맑은 고딕" w:eastAsia="맑은 고딕" w:hint="eastAsia"/>
          <w:sz w:val="24"/>
          <w:szCs w:val="24"/>
        </w:rPr>
        <w:t xml:space="preserve">에 </w:t>
      </w:r>
      <w:r w:rsidR="001856EF" w:rsidRPr="001856EF">
        <w:rPr>
          <w:rFonts w:ascii="맑은 고딕" w:eastAsia="맑은 고딕" w:hint="eastAsia"/>
          <w:b/>
          <w:bCs/>
          <w:sz w:val="24"/>
          <w:szCs w:val="24"/>
        </w:rPr>
        <w:t>참여</w:t>
      </w:r>
      <w:r w:rsidR="001856EF" w:rsidRPr="001856EF">
        <w:rPr>
          <w:rFonts w:ascii="맑은 고딕" w:eastAsia="맑은 고딕" w:hint="eastAsia"/>
          <w:sz w:val="24"/>
          <w:szCs w:val="24"/>
        </w:rPr>
        <w:t xml:space="preserve">하여 </w:t>
      </w:r>
      <w:r w:rsidR="001856EF" w:rsidRPr="001856EF">
        <w:rPr>
          <w:rFonts w:ascii="맑은 고딕" w:eastAsia="맑은 고딕" w:hint="eastAsia"/>
          <w:b/>
          <w:bCs/>
          <w:sz w:val="24"/>
          <w:szCs w:val="24"/>
        </w:rPr>
        <w:t>국제표준화 활동</w:t>
      </w:r>
      <w:r w:rsidR="001856EF" w:rsidRPr="001856EF">
        <w:rPr>
          <w:rFonts w:ascii="맑은 고딕" w:eastAsia="맑은 고딕" w:hint="eastAsia"/>
          <w:sz w:val="24"/>
          <w:szCs w:val="24"/>
        </w:rPr>
        <w:t xml:space="preserve"> 및 </w:t>
      </w:r>
      <w:r w:rsidR="001856EF" w:rsidRPr="001856EF">
        <w:rPr>
          <w:rFonts w:ascii="맑은 고딕" w:eastAsia="맑은 고딕" w:hint="eastAsia"/>
          <w:b/>
          <w:bCs/>
          <w:sz w:val="24"/>
          <w:szCs w:val="24"/>
        </w:rPr>
        <w:t>관련 기술개발 수행</w:t>
      </w:r>
      <w:r w:rsidR="001856EF" w:rsidRPr="001856EF">
        <w:rPr>
          <w:rFonts w:ascii="맑은 고딕" w:eastAsia="맑은 고딕" w:hint="eastAsia"/>
          <w:sz w:val="24"/>
          <w:szCs w:val="24"/>
        </w:rPr>
        <w:t>에 참여할 의향이 있음을 확인합니다.</w:t>
      </w:r>
    </w:p>
    <w:p w14:paraId="3D33FD38" w14:textId="77777777" w:rsidR="001856EF" w:rsidRPr="001C6412" w:rsidRDefault="001856EF" w:rsidP="001856EF">
      <w:pPr>
        <w:pStyle w:val="a3"/>
        <w:spacing w:line="240" w:lineRule="auto"/>
        <w:rPr>
          <w:rFonts w:ascii="맑은 고딕" w:eastAsia="맑은 고딕"/>
          <w:sz w:val="24"/>
          <w:szCs w:val="24"/>
        </w:rPr>
      </w:pPr>
    </w:p>
    <w:p w14:paraId="656FF353" w14:textId="28AC5D9B" w:rsidR="001E63AD" w:rsidRPr="001856EF" w:rsidRDefault="001E63AD" w:rsidP="001E63AD">
      <w:pPr>
        <w:pStyle w:val="a3"/>
        <w:spacing w:line="240" w:lineRule="auto"/>
        <w:ind w:left="121" w:hanging="121"/>
        <w:jc w:val="center"/>
        <w:rPr>
          <w:rFonts w:ascii="맑은 고딕" w:eastAsia="맑은 고딕"/>
          <w:sz w:val="24"/>
          <w:szCs w:val="24"/>
        </w:rPr>
      </w:pPr>
      <w:r w:rsidRPr="001856EF">
        <w:rPr>
          <w:rFonts w:ascii="맑은 고딕" w:eastAsia="맑은 고딕" w:hint="eastAsia"/>
          <w:sz w:val="24"/>
          <w:szCs w:val="24"/>
        </w:rPr>
        <w:t xml:space="preserve">2026년 </w:t>
      </w:r>
      <w:r w:rsidR="00E92F24" w:rsidRPr="001856EF">
        <w:rPr>
          <w:rFonts w:ascii="맑은 고딕" w:eastAsia="맑은 고딕" w:hint="eastAsia"/>
          <w:sz w:val="24"/>
          <w:szCs w:val="24"/>
        </w:rPr>
        <w:t>MM</w:t>
      </w:r>
      <w:r w:rsidRPr="001856EF">
        <w:rPr>
          <w:rFonts w:ascii="맑은 고딕" w:eastAsia="맑은 고딕" w:hint="eastAsia"/>
          <w:sz w:val="24"/>
          <w:szCs w:val="24"/>
        </w:rPr>
        <w:t xml:space="preserve">월 </w:t>
      </w:r>
      <w:r w:rsidR="00E92F24" w:rsidRPr="001856EF">
        <w:rPr>
          <w:rFonts w:ascii="맑은 고딕" w:eastAsia="맑은 고딕" w:hint="eastAsia"/>
          <w:sz w:val="24"/>
          <w:szCs w:val="24"/>
        </w:rPr>
        <w:t>DD</w:t>
      </w:r>
      <w:r w:rsidRPr="001856EF">
        <w:rPr>
          <w:rFonts w:ascii="맑은 고딕" w:eastAsia="맑은 고딕" w:hint="eastAsia"/>
          <w:sz w:val="24"/>
          <w:szCs w:val="24"/>
        </w:rPr>
        <w:t>일</w:t>
      </w:r>
    </w:p>
    <w:p w14:paraId="6A270798" w14:textId="77777777" w:rsidR="00E92F24" w:rsidRDefault="00E92F24" w:rsidP="001E63AD">
      <w:pPr>
        <w:pStyle w:val="a3"/>
        <w:spacing w:line="240" w:lineRule="auto"/>
        <w:ind w:left="121" w:hanging="121"/>
        <w:jc w:val="center"/>
        <w:rPr>
          <w:rFonts w:ascii="맑은 고딕" w:eastAsia="맑은 고딕"/>
          <w:sz w:val="24"/>
          <w:szCs w:val="24"/>
        </w:rPr>
      </w:pPr>
    </w:p>
    <w:p w14:paraId="1A96328A" w14:textId="77777777" w:rsidR="00761268" w:rsidRPr="001856EF" w:rsidRDefault="00761268" w:rsidP="001E63AD">
      <w:pPr>
        <w:pStyle w:val="a3"/>
        <w:spacing w:line="240" w:lineRule="auto"/>
        <w:ind w:left="121" w:hanging="121"/>
        <w:jc w:val="center"/>
        <w:rPr>
          <w:rFonts w:ascii="맑은 고딕" w:eastAsia="맑은 고딕"/>
          <w:sz w:val="24"/>
          <w:szCs w:val="24"/>
        </w:rPr>
      </w:pPr>
    </w:p>
    <w:p w14:paraId="596B8AC8" w14:textId="07A0B99D" w:rsidR="001E63AD" w:rsidRPr="001856EF" w:rsidRDefault="00EB4A85" w:rsidP="001E63AD">
      <w:pPr>
        <w:pStyle w:val="a3"/>
        <w:spacing w:line="240" w:lineRule="auto"/>
        <w:ind w:left="121" w:hanging="121"/>
        <w:jc w:val="right"/>
        <w:rPr>
          <w:rFonts w:ascii="맑은 고딕" w:eastAsia="맑은 고딕"/>
          <w:sz w:val="24"/>
          <w:szCs w:val="24"/>
        </w:rPr>
      </w:pPr>
      <w:r>
        <w:rPr>
          <w:rFonts w:ascii="맑은 고딕" w:eastAsia="맑은 고딕" w:hint="eastAsia"/>
          <w:sz w:val="24"/>
          <w:szCs w:val="24"/>
        </w:rPr>
        <w:t xml:space="preserve">기업명:                   </w:t>
      </w:r>
      <w:r w:rsidR="001C6412">
        <w:rPr>
          <w:rFonts w:ascii="맑은 고딕" w:eastAsia="맑은 고딕" w:hint="eastAsia"/>
          <w:sz w:val="24"/>
          <w:szCs w:val="24"/>
        </w:rPr>
        <w:t>대표이사</w:t>
      </w:r>
      <w:r w:rsidR="001E63AD" w:rsidRPr="001856EF">
        <w:rPr>
          <w:rFonts w:ascii="맑은 고딕" w:eastAsia="맑은 고딕" w:hint="eastAsia"/>
          <w:sz w:val="24"/>
          <w:szCs w:val="24"/>
        </w:rPr>
        <w:t>:                  (인)</w:t>
      </w:r>
    </w:p>
    <w:sectPr w:rsidR="001E63AD" w:rsidRPr="001856EF" w:rsidSect="00E92F24">
      <w:endnotePr>
        <w:numFmt w:val="decimal"/>
      </w:endnotePr>
      <w:pgSz w:w="11906" w:h="16838"/>
      <w:pgMar w:top="1134" w:right="1134" w:bottom="1134" w:left="1134" w:header="1134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103AC" w14:textId="77777777" w:rsidR="00473323" w:rsidRDefault="00473323" w:rsidP="00960994">
      <w:pPr>
        <w:spacing w:after="0" w:line="240" w:lineRule="auto"/>
      </w:pPr>
      <w:r>
        <w:separator/>
      </w:r>
    </w:p>
  </w:endnote>
  <w:endnote w:type="continuationSeparator" w:id="0">
    <w:p w14:paraId="7D818AFD" w14:textId="77777777" w:rsidR="00473323" w:rsidRDefault="00473323" w:rsidP="00960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54F63" w14:textId="77777777" w:rsidR="00473323" w:rsidRDefault="00473323" w:rsidP="00960994">
      <w:pPr>
        <w:spacing w:after="0" w:line="240" w:lineRule="auto"/>
      </w:pPr>
      <w:r>
        <w:separator/>
      </w:r>
    </w:p>
  </w:footnote>
  <w:footnote w:type="continuationSeparator" w:id="0">
    <w:p w14:paraId="61529720" w14:textId="77777777" w:rsidR="00473323" w:rsidRDefault="00473323" w:rsidP="009609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0466"/>
    <w:multiLevelType w:val="hybridMultilevel"/>
    <w:tmpl w:val="365CCE4A"/>
    <w:lvl w:ilvl="0" w:tplc="C792CA1C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F2C44B5"/>
    <w:multiLevelType w:val="multilevel"/>
    <w:tmpl w:val="1CD6B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4E54B5"/>
    <w:multiLevelType w:val="multilevel"/>
    <w:tmpl w:val="F64432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3F5D7E"/>
    <w:multiLevelType w:val="hybridMultilevel"/>
    <w:tmpl w:val="C0089826"/>
    <w:lvl w:ilvl="0" w:tplc="CEDC89F4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36906D86"/>
    <w:multiLevelType w:val="hybridMultilevel"/>
    <w:tmpl w:val="14627BDC"/>
    <w:lvl w:ilvl="0" w:tplc="FCD05E90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38CF268F"/>
    <w:multiLevelType w:val="multilevel"/>
    <w:tmpl w:val="FDCAE28E"/>
    <w:lvl w:ilvl="0">
      <w:start w:val="1"/>
      <w:numFmt w:val="bullet"/>
      <w:suff w:val="space"/>
      <w:lvlText w:val="❍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1679AF"/>
    <w:multiLevelType w:val="hybridMultilevel"/>
    <w:tmpl w:val="2D9875F4"/>
    <w:lvl w:ilvl="0" w:tplc="A142CD1C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4DA04AE1"/>
    <w:multiLevelType w:val="hybridMultilevel"/>
    <w:tmpl w:val="05EC9028"/>
    <w:lvl w:ilvl="0" w:tplc="168E83B4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518530BB"/>
    <w:multiLevelType w:val="hybridMultilevel"/>
    <w:tmpl w:val="9A32FA1C"/>
    <w:lvl w:ilvl="0" w:tplc="5FBC22BA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51EF068A"/>
    <w:multiLevelType w:val="multilevel"/>
    <w:tmpl w:val="2D8005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2F22B4"/>
    <w:multiLevelType w:val="hybridMultilevel"/>
    <w:tmpl w:val="8B5CBD14"/>
    <w:lvl w:ilvl="0" w:tplc="07D248B4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580E683A"/>
    <w:multiLevelType w:val="hybridMultilevel"/>
    <w:tmpl w:val="0EE27484"/>
    <w:lvl w:ilvl="0" w:tplc="8CE816F4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59445316"/>
    <w:multiLevelType w:val="multilevel"/>
    <w:tmpl w:val="720008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A8A22F0"/>
    <w:multiLevelType w:val="hybridMultilevel"/>
    <w:tmpl w:val="1F5A115A"/>
    <w:lvl w:ilvl="0" w:tplc="1D080DAE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5C405E66"/>
    <w:multiLevelType w:val="multilevel"/>
    <w:tmpl w:val="567C6A2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295F9B"/>
    <w:multiLevelType w:val="multilevel"/>
    <w:tmpl w:val="F618C0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4D75C4C"/>
    <w:multiLevelType w:val="hybridMultilevel"/>
    <w:tmpl w:val="3FA29868"/>
    <w:lvl w:ilvl="0" w:tplc="8C646E9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68A95D07"/>
    <w:multiLevelType w:val="multilevel"/>
    <w:tmpl w:val="398866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6E21AF4"/>
    <w:multiLevelType w:val="hybridMultilevel"/>
    <w:tmpl w:val="99D28B2E"/>
    <w:lvl w:ilvl="0" w:tplc="144289B6">
      <w:start w:val="1"/>
      <w:numFmt w:val="decimalEnclosedCircle"/>
      <w:lvlText w:val="%1"/>
      <w:lvlJc w:val="left"/>
      <w:pPr>
        <w:ind w:left="800" w:hanging="360"/>
      </w:pPr>
      <w:rPr>
        <w:rFonts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452024443">
    <w:abstractNumId w:val="14"/>
  </w:num>
  <w:num w:numId="2" w16cid:durableId="172767708">
    <w:abstractNumId w:val="15"/>
  </w:num>
  <w:num w:numId="3" w16cid:durableId="430198768">
    <w:abstractNumId w:val="17"/>
  </w:num>
  <w:num w:numId="4" w16cid:durableId="857618279">
    <w:abstractNumId w:val="2"/>
  </w:num>
  <w:num w:numId="5" w16cid:durableId="1292518739">
    <w:abstractNumId w:val="12"/>
  </w:num>
  <w:num w:numId="6" w16cid:durableId="2024361926">
    <w:abstractNumId w:val="9"/>
  </w:num>
  <w:num w:numId="7" w16cid:durableId="822047889">
    <w:abstractNumId w:val="1"/>
  </w:num>
  <w:num w:numId="8" w16cid:durableId="52448889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158017">
    <w:abstractNumId w:val="16"/>
  </w:num>
  <w:num w:numId="10" w16cid:durableId="278953612">
    <w:abstractNumId w:val="18"/>
  </w:num>
  <w:num w:numId="11" w16cid:durableId="55706410">
    <w:abstractNumId w:val="10"/>
  </w:num>
  <w:num w:numId="12" w16cid:durableId="1277716215">
    <w:abstractNumId w:val="0"/>
  </w:num>
  <w:num w:numId="13" w16cid:durableId="1175996900">
    <w:abstractNumId w:val="4"/>
  </w:num>
  <w:num w:numId="14" w16cid:durableId="1340960096">
    <w:abstractNumId w:val="6"/>
  </w:num>
  <w:num w:numId="15" w16cid:durableId="1750227343">
    <w:abstractNumId w:val="13"/>
  </w:num>
  <w:num w:numId="16" w16cid:durableId="1780876481">
    <w:abstractNumId w:val="7"/>
  </w:num>
  <w:num w:numId="17" w16cid:durableId="718407462">
    <w:abstractNumId w:val="3"/>
  </w:num>
  <w:num w:numId="18" w16cid:durableId="1550265618">
    <w:abstractNumId w:val="11"/>
  </w:num>
  <w:num w:numId="19" w16cid:durableId="5765511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AA4"/>
    <w:rsid w:val="000349AC"/>
    <w:rsid w:val="00072D81"/>
    <w:rsid w:val="00085E85"/>
    <w:rsid w:val="000B0CA2"/>
    <w:rsid w:val="000B5A0F"/>
    <w:rsid w:val="0014032F"/>
    <w:rsid w:val="00142E62"/>
    <w:rsid w:val="0016666C"/>
    <w:rsid w:val="001856EF"/>
    <w:rsid w:val="001C149E"/>
    <w:rsid w:val="001C6412"/>
    <w:rsid w:val="001E63AD"/>
    <w:rsid w:val="00240AC4"/>
    <w:rsid w:val="002602D4"/>
    <w:rsid w:val="002A492C"/>
    <w:rsid w:val="002D51A1"/>
    <w:rsid w:val="002E0EE6"/>
    <w:rsid w:val="00320EDB"/>
    <w:rsid w:val="003277F6"/>
    <w:rsid w:val="00394CAE"/>
    <w:rsid w:val="00441EE1"/>
    <w:rsid w:val="00473323"/>
    <w:rsid w:val="00502AA4"/>
    <w:rsid w:val="0057010C"/>
    <w:rsid w:val="00573E25"/>
    <w:rsid w:val="005952DD"/>
    <w:rsid w:val="005D56BF"/>
    <w:rsid w:val="00612EAC"/>
    <w:rsid w:val="00630AB1"/>
    <w:rsid w:val="00761268"/>
    <w:rsid w:val="007B637D"/>
    <w:rsid w:val="007D019B"/>
    <w:rsid w:val="007D6868"/>
    <w:rsid w:val="00852012"/>
    <w:rsid w:val="00866A47"/>
    <w:rsid w:val="008D194F"/>
    <w:rsid w:val="008F502A"/>
    <w:rsid w:val="009057DC"/>
    <w:rsid w:val="00960994"/>
    <w:rsid w:val="009B7374"/>
    <w:rsid w:val="009D5E1A"/>
    <w:rsid w:val="009D6197"/>
    <w:rsid w:val="009E649C"/>
    <w:rsid w:val="00A11B7C"/>
    <w:rsid w:val="00A30126"/>
    <w:rsid w:val="00A47420"/>
    <w:rsid w:val="00A70D9D"/>
    <w:rsid w:val="00A82B12"/>
    <w:rsid w:val="00B27B12"/>
    <w:rsid w:val="00B27C55"/>
    <w:rsid w:val="00B30929"/>
    <w:rsid w:val="00B62EC2"/>
    <w:rsid w:val="00BB5197"/>
    <w:rsid w:val="00C57A76"/>
    <w:rsid w:val="00D04952"/>
    <w:rsid w:val="00D911FE"/>
    <w:rsid w:val="00DB4DA8"/>
    <w:rsid w:val="00DC12B1"/>
    <w:rsid w:val="00DC758A"/>
    <w:rsid w:val="00E501BE"/>
    <w:rsid w:val="00E73D86"/>
    <w:rsid w:val="00E92F24"/>
    <w:rsid w:val="00EA7436"/>
    <w:rsid w:val="00EB3E33"/>
    <w:rsid w:val="00EB4A85"/>
    <w:rsid w:val="00EC260D"/>
    <w:rsid w:val="00EE49AD"/>
    <w:rsid w:val="00F14925"/>
    <w:rsid w:val="00F47C77"/>
    <w:rsid w:val="00F91655"/>
    <w:rsid w:val="00FB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F425B8"/>
  <w15:docId w15:val="{06E8E609-CF56-4266-84E5-858886563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96099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960994"/>
  </w:style>
  <w:style w:type="paragraph" w:styleId="ab">
    <w:name w:val="footer"/>
    <w:basedOn w:val="a"/>
    <w:link w:val="Char0"/>
    <w:uiPriority w:val="99"/>
    <w:unhideWhenUsed/>
    <w:rsid w:val="0096099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960994"/>
  </w:style>
  <w:style w:type="table" w:styleId="ac">
    <w:name w:val="Table Grid"/>
    <w:basedOn w:val="a1"/>
    <w:uiPriority w:val="39"/>
    <w:rsid w:val="00185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57244-2974-4E85-A6A8-62A6EBB82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개인정보보호 서약서</vt:lpstr>
    </vt:vector>
  </TitlesOfParts>
  <Company>TTA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개인정보보호 서약서</dc:title>
  <dc:creator>ekr 1950055</dc:creator>
  <cp:lastModifiedBy>HY Esthel Lee</cp:lastModifiedBy>
  <cp:revision>3</cp:revision>
  <dcterms:created xsi:type="dcterms:W3CDTF">2026-04-16T06:16:00Z</dcterms:created>
  <dcterms:modified xsi:type="dcterms:W3CDTF">2026-04-16T06:17:00Z</dcterms:modified>
</cp:coreProperties>
</file>